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EFF214" w14:textId="77777777" w:rsidR="006206AC" w:rsidRPr="006206AC" w:rsidRDefault="006206AC" w:rsidP="006206AC">
      <w:pPr>
        <w:pStyle w:val="paragraph"/>
        <w:spacing w:before="0" w:beforeAutospacing="0" w:after="0" w:afterAutospacing="0"/>
        <w:textAlignment w:val="baseline"/>
        <w:rPr>
          <w:rStyle w:val="normaltextrun"/>
          <w:rFonts w:ascii="Calibri" w:hAnsi="Calibri" w:cs="Calibri"/>
          <w:b/>
          <w:bCs/>
          <w:color w:val="000000"/>
          <w:sz w:val="28"/>
          <w:szCs w:val="28"/>
          <w:shd w:val="clear" w:color="auto" w:fill="FFFFFF"/>
        </w:rPr>
      </w:pPr>
      <w:r w:rsidRPr="006206AC">
        <w:rPr>
          <w:rStyle w:val="normaltextrun"/>
          <w:rFonts w:ascii="Calibri" w:hAnsi="Calibri" w:cs="Calibri"/>
          <w:b/>
          <w:bCs/>
          <w:color w:val="000000"/>
          <w:sz w:val="28"/>
          <w:szCs w:val="28"/>
          <w:shd w:val="clear" w:color="auto" w:fill="FFFFFF"/>
        </w:rPr>
        <w:t xml:space="preserve">PDG B-5 SMART Grant </w:t>
      </w:r>
    </w:p>
    <w:p w14:paraId="7CFB4156" w14:textId="21DAD291" w:rsidR="006206AC" w:rsidRDefault="006206AC" w:rsidP="006206AC">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r>
        <w:rPr>
          <w:rStyle w:val="normaltextrun"/>
          <w:rFonts w:ascii="Calibri" w:hAnsi="Calibri" w:cs="Calibri"/>
          <w:color w:val="000000"/>
          <w:shd w:val="clear" w:color="auto" w:fill="FFFFFF"/>
        </w:rPr>
        <w:t xml:space="preserve">Below is language to use for each of Teaching Strategies solutions, and how it aligns to the six priorities. </w:t>
      </w:r>
    </w:p>
    <w:p w14:paraId="6D7D0190" w14:textId="77777777" w:rsidR="006206AC" w:rsidRDefault="006206AC" w:rsidP="006206AC">
      <w:pPr>
        <w:pStyle w:val="paragraph"/>
        <w:spacing w:before="0" w:beforeAutospacing="0" w:after="0" w:afterAutospacing="0"/>
        <w:textAlignment w:val="baseline"/>
        <w:rPr>
          <w:rFonts w:ascii="Segoe UI" w:hAnsi="Segoe UI" w:cs="Segoe UI"/>
          <w:sz w:val="18"/>
          <w:szCs w:val="18"/>
        </w:rPr>
      </w:pPr>
    </w:p>
    <w:p w14:paraId="4E066878" w14:textId="19F42E32" w:rsidR="006206AC" w:rsidRDefault="006206AC" w:rsidP="006206AC">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Curriculum</w:t>
      </w:r>
    </w:p>
    <w:p w14:paraId="034CCE66" w14:textId="3DEA68A6" w:rsidR="006206AC" w:rsidRPr="006206AC" w:rsidRDefault="006206AC" w:rsidP="006206AC">
      <w:pPr>
        <w:pStyle w:val="paragraph"/>
        <w:spacing w:before="0" w:beforeAutospacing="0" w:after="0" w:afterAutospacing="0"/>
        <w:textAlignment w:val="baseline"/>
        <w:rPr>
          <w:rFonts w:ascii="Segoe UI" w:hAnsi="Segoe UI" w:cs="Segoe UI"/>
          <w:i/>
          <w:iCs/>
          <w:sz w:val="18"/>
          <w:szCs w:val="18"/>
        </w:rPr>
      </w:pPr>
      <w:r w:rsidRPr="006206AC">
        <w:rPr>
          <w:rStyle w:val="normaltextrun"/>
          <w:rFonts w:ascii="Calibri" w:hAnsi="Calibri" w:cs="Calibri"/>
          <w:i/>
          <w:iCs/>
        </w:rPr>
        <w:t>Aligns to Priority 2, 3, 4 and 6</w:t>
      </w:r>
    </w:p>
    <w:p w14:paraId="66E2908B" w14:textId="694BD598" w:rsidR="006206AC" w:rsidRDefault="006206AC" w:rsidP="006206AC">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 xml:space="preserve">The Creative Curriculum® provides a comprehensive, developmentally appropriate foundation for high-quality early care and learning. Its whole-child, play-based approach is aligned to state and the Head Start ELOF. The curriculum provides robust implementation support for teachers and includes embedded individualization for children. </w:t>
      </w:r>
      <w:r>
        <w:rPr>
          <w:rStyle w:val="normaltextrun"/>
          <w:rFonts w:ascii="Calibri" w:hAnsi="Calibri" w:cs="Calibri"/>
          <w:color w:val="000000"/>
          <w:bdr w:val="none" w:sz="0" w:space="0" w:color="auto" w:frame="1"/>
        </w:rPr>
        <w:t>It most directly advances evidence-based practice (2), local partnership and adaptation (3), family and child well-being through responsive learning experiences (4), and high-quality early care and learning (6).</w:t>
      </w:r>
    </w:p>
    <w:p w14:paraId="64167D99" w14:textId="77777777" w:rsidR="006206AC" w:rsidRDefault="006206AC" w:rsidP="006206AC">
      <w:pPr>
        <w:pStyle w:val="paragraph"/>
        <w:spacing w:before="0" w:beforeAutospacing="0" w:after="0" w:afterAutospacing="0"/>
        <w:textAlignment w:val="baseline"/>
        <w:rPr>
          <w:rFonts w:ascii="Segoe UI" w:hAnsi="Segoe UI" w:cs="Segoe UI"/>
          <w:sz w:val="18"/>
          <w:szCs w:val="18"/>
        </w:rPr>
      </w:pPr>
    </w:p>
    <w:p w14:paraId="1CD0133E" w14:textId="7CD129F6" w:rsidR="006206AC" w:rsidRDefault="006206AC" w:rsidP="006206AC">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GOLD</w:t>
      </w:r>
    </w:p>
    <w:p w14:paraId="65EFC6B7" w14:textId="0F6628BF" w:rsidR="006206AC" w:rsidRPr="006206AC" w:rsidRDefault="006206AC" w:rsidP="006206AC">
      <w:pPr>
        <w:pStyle w:val="paragraph"/>
        <w:spacing w:before="0" w:beforeAutospacing="0" w:after="0" w:afterAutospacing="0"/>
        <w:textAlignment w:val="baseline"/>
        <w:rPr>
          <w:rFonts w:ascii="Segoe UI" w:hAnsi="Segoe UI" w:cs="Segoe UI"/>
          <w:i/>
          <w:iCs/>
          <w:sz w:val="18"/>
          <w:szCs w:val="18"/>
        </w:rPr>
      </w:pPr>
      <w:r w:rsidRPr="006206AC">
        <w:rPr>
          <w:rStyle w:val="normaltextrun"/>
          <w:rFonts w:ascii="Calibri" w:hAnsi="Calibri" w:cs="Calibri"/>
          <w:i/>
          <w:iCs/>
        </w:rPr>
        <w:t>Aligns to Priority 1,2,3,4, and 6</w:t>
      </w:r>
    </w:p>
    <w:p w14:paraId="757EF6D4" w14:textId="4DAA0BCE" w:rsidR="006206AC" w:rsidRDefault="006206AC" w:rsidP="006206AC">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r>
        <w:rPr>
          <w:rStyle w:val="normaltextrun"/>
          <w:rFonts w:ascii="Calibri" w:hAnsi="Calibri" w:cs="Calibri"/>
        </w:rPr>
        <w:t xml:space="preserve">GOLD is an authentic, ongoing observational assessment system that helps educators observe children’s development and learning, use data to individualize instruction, and monitor progress over time. </w:t>
      </w:r>
      <w:r>
        <w:rPr>
          <w:rStyle w:val="normaltextrun"/>
          <w:rFonts w:ascii="Calibri" w:hAnsi="Calibri" w:cs="Calibri"/>
          <w:color w:val="000000"/>
          <w:shd w:val="clear" w:color="auto" w:fill="FFFFFF"/>
        </w:rPr>
        <w:t>It supports measurable goals and continuous improvement (2), helps programs respond to children’s strengths and needs in partnership with families and local leaders (3–4), and contributes to high-quality early learning (6). Its reporting and documentation capabilities can also support program accountability and stewardship when used within an appropriate governance and data-management structure (1).</w:t>
      </w:r>
    </w:p>
    <w:p w14:paraId="41E78374" w14:textId="77777777" w:rsidR="006206AC" w:rsidRDefault="006206AC" w:rsidP="006206AC">
      <w:pPr>
        <w:pStyle w:val="paragraph"/>
        <w:spacing w:before="0" w:beforeAutospacing="0" w:after="0" w:afterAutospacing="0"/>
        <w:textAlignment w:val="baseline"/>
        <w:rPr>
          <w:rFonts w:ascii="Segoe UI" w:hAnsi="Segoe UI" w:cs="Segoe UI"/>
          <w:sz w:val="18"/>
          <w:szCs w:val="18"/>
        </w:rPr>
      </w:pPr>
    </w:p>
    <w:p w14:paraId="677FAF00" w14:textId="46254FBB" w:rsidR="006206AC" w:rsidRDefault="006206AC" w:rsidP="006206AC">
      <w:pPr>
        <w:pStyle w:val="paragraph"/>
        <w:spacing w:before="0" w:beforeAutospacing="0" w:after="0" w:afterAutospacing="0"/>
        <w:textAlignment w:val="baseline"/>
        <w:rPr>
          <w:rStyle w:val="normaltextrun"/>
          <w:rFonts w:ascii="Calibri" w:hAnsi="Calibri" w:cs="Calibri"/>
          <w:b/>
          <w:bCs/>
        </w:rPr>
      </w:pPr>
      <w:proofErr w:type="spellStart"/>
      <w:r>
        <w:rPr>
          <w:rStyle w:val="normaltextrun"/>
          <w:rFonts w:ascii="Calibri" w:hAnsi="Calibri" w:cs="Calibri"/>
          <w:b/>
          <w:bCs/>
        </w:rPr>
        <w:t>GOLDFinch</w:t>
      </w:r>
      <w:proofErr w:type="spellEnd"/>
    </w:p>
    <w:p w14:paraId="108B9A03" w14:textId="57B5BA85" w:rsidR="006206AC" w:rsidRPr="006206AC" w:rsidRDefault="006206AC" w:rsidP="006206AC">
      <w:pPr>
        <w:pStyle w:val="paragraph"/>
        <w:spacing w:before="0" w:beforeAutospacing="0" w:after="0" w:afterAutospacing="0"/>
        <w:textAlignment w:val="baseline"/>
        <w:rPr>
          <w:rStyle w:val="normaltextrun"/>
          <w:rFonts w:ascii="Segoe UI" w:hAnsi="Segoe UI" w:cs="Segoe UI"/>
          <w:i/>
          <w:iCs/>
          <w:sz w:val="18"/>
          <w:szCs w:val="18"/>
        </w:rPr>
      </w:pPr>
      <w:r w:rsidRPr="006206AC">
        <w:rPr>
          <w:rStyle w:val="normaltextrun"/>
          <w:rFonts w:ascii="Calibri" w:hAnsi="Calibri" w:cs="Calibri"/>
          <w:i/>
          <w:iCs/>
        </w:rPr>
        <w:t>Aligns to Priority 1,2,3,4, and 6</w:t>
      </w:r>
    </w:p>
    <w:p w14:paraId="178820F4" w14:textId="76B1C14B" w:rsidR="006206AC" w:rsidRDefault="006206AC" w:rsidP="006206AC">
      <w:pPr>
        <w:pStyle w:val="paragraph"/>
        <w:spacing w:before="0" w:beforeAutospacing="0" w:after="0" w:afterAutospacing="0"/>
        <w:textAlignment w:val="baseline"/>
        <w:rPr>
          <w:rStyle w:val="normaltextrun"/>
          <w:rFonts w:ascii="Calibri" w:hAnsi="Calibri" w:cs="Calibri"/>
        </w:rPr>
      </w:pPr>
      <w:proofErr w:type="spellStart"/>
      <w:r>
        <w:rPr>
          <w:rStyle w:val="normaltextrun"/>
          <w:rFonts w:ascii="Calibri" w:hAnsi="Calibri" w:cs="Calibri"/>
        </w:rPr>
        <w:t>GOLDFinch</w:t>
      </w:r>
      <w:proofErr w:type="spellEnd"/>
      <w:r>
        <w:rPr>
          <w:rStyle w:val="normaltextrun"/>
          <w:rFonts w:ascii="Calibri" w:hAnsi="Calibri" w:cs="Calibri"/>
        </w:rPr>
        <w:t xml:space="preserve"> is comprehensive assessment that includes GOLD observational assessment and Finch game-based assessment and the Finch literacy screener. </w:t>
      </w:r>
      <w:r>
        <w:rPr>
          <w:rStyle w:val="normaltextrun"/>
          <w:rFonts w:ascii="Calibri" w:hAnsi="Calibri" w:cs="Calibri"/>
          <w:color w:val="000000"/>
          <w:shd w:val="clear" w:color="auto" w:fill="FFFFFF"/>
        </w:rPr>
        <w:t>It supports measurable goals and continuous improvement (2), helps programs respond to children’s strengths and needs in partnership with families and local leaders (3–4), and contributes to high-quality early learning (6). Its reporting and documentation capabilities can also support program accountability and stewardship when used within an appropriate governance and data-management structure (1).</w:t>
      </w:r>
    </w:p>
    <w:p w14:paraId="2BA604A6" w14:textId="77777777" w:rsidR="006206AC" w:rsidRDefault="006206AC" w:rsidP="006206AC">
      <w:pPr>
        <w:pStyle w:val="paragraph"/>
        <w:spacing w:before="0" w:beforeAutospacing="0" w:after="0" w:afterAutospacing="0"/>
        <w:textAlignment w:val="baseline"/>
        <w:rPr>
          <w:rStyle w:val="normaltextrun"/>
          <w:rFonts w:ascii="Calibri" w:hAnsi="Calibri" w:cs="Calibri"/>
          <w:b/>
          <w:bCs/>
        </w:rPr>
      </w:pPr>
    </w:p>
    <w:p w14:paraId="22D023E5" w14:textId="1AF942AD" w:rsidR="006206AC" w:rsidRDefault="006206AC" w:rsidP="006206AC">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b/>
          <w:bCs/>
        </w:rPr>
        <w:t>ReadyRosie</w:t>
      </w:r>
      <w:proofErr w:type="spellEnd"/>
    </w:p>
    <w:p w14:paraId="5C95504C" w14:textId="2B87CC75" w:rsidR="006206AC" w:rsidRPr="006206AC" w:rsidRDefault="006206AC" w:rsidP="006206AC">
      <w:pPr>
        <w:pStyle w:val="paragraph"/>
        <w:spacing w:before="0" w:beforeAutospacing="0" w:after="0" w:afterAutospacing="0"/>
        <w:textAlignment w:val="baseline"/>
        <w:rPr>
          <w:rStyle w:val="normaltextrun"/>
          <w:rFonts w:ascii="Segoe UI" w:hAnsi="Segoe UI" w:cs="Segoe UI"/>
          <w:i/>
          <w:iCs/>
          <w:sz w:val="18"/>
          <w:szCs w:val="18"/>
        </w:rPr>
      </w:pPr>
      <w:r w:rsidRPr="006206AC">
        <w:rPr>
          <w:rStyle w:val="normaltextrun"/>
          <w:rFonts w:ascii="Calibri" w:hAnsi="Calibri" w:cs="Calibri"/>
          <w:i/>
          <w:iCs/>
        </w:rPr>
        <w:t>Aligns to Priority 2,3,4, and 6</w:t>
      </w:r>
    </w:p>
    <w:p w14:paraId="25FDCBDB" w14:textId="5DCEB708" w:rsidR="006206AC" w:rsidRDefault="006206AC" w:rsidP="006206AC">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proofErr w:type="spellStart"/>
      <w:r>
        <w:rPr>
          <w:rStyle w:val="normaltextrun"/>
          <w:rFonts w:ascii="Calibri" w:hAnsi="Calibri" w:cs="Calibri"/>
        </w:rPr>
        <w:t>ReadyRosie</w:t>
      </w:r>
      <w:proofErr w:type="spellEnd"/>
      <w:r>
        <w:rPr>
          <w:rStyle w:val="normaltextrun"/>
          <w:rFonts w:ascii="Calibri" w:hAnsi="Calibri" w:cs="Calibri"/>
        </w:rPr>
        <w:t xml:space="preserve"> offers research-informed family engagement resources that help families extend learning through everyday routines, play, conversation, and caregiving. It is especially relevant to partnership and local leadership, family stability and child well-being, and high-quality early learning (6). Program-level use and engagement information can also inform continuous improvement.</w:t>
      </w:r>
    </w:p>
    <w:p w14:paraId="116A10EF" w14:textId="77777777" w:rsidR="006206AC" w:rsidRDefault="006206AC" w:rsidP="006206AC">
      <w:pPr>
        <w:pStyle w:val="paragraph"/>
        <w:spacing w:before="0" w:beforeAutospacing="0" w:after="0" w:afterAutospacing="0"/>
        <w:textAlignment w:val="baseline"/>
        <w:rPr>
          <w:rFonts w:ascii="Segoe UI" w:hAnsi="Segoe UI" w:cs="Segoe UI"/>
          <w:sz w:val="18"/>
          <w:szCs w:val="18"/>
        </w:rPr>
      </w:pPr>
    </w:p>
    <w:p w14:paraId="20CFB6F4" w14:textId="5BAA6A48" w:rsidR="006206AC" w:rsidRDefault="006206AC" w:rsidP="006206AC">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Professional Development Teacher Membership &amp; Coach Membership</w:t>
      </w:r>
    </w:p>
    <w:p w14:paraId="4A6BC3C8" w14:textId="3C74A291" w:rsidR="006206AC" w:rsidRPr="006206AC" w:rsidRDefault="006206AC" w:rsidP="006206AC">
      <w:pPr>
        <w:pStyle w:val="paragraph"/>
        <w:spacing w:before="0" w:beforeAutospacing="0" w:after="0" w:afterAutospacing="0"/>
        <w:textAlignment w:val="baseline"/>
        <w:rPr>
          <w:rFonts w:ascii="Calibri" w:hAnsi="Calibri" w:cs="Calibri"/>
          <w:i/>
          <w:iCs/>
          <w:bdr w:val="none" w:sz="0" w:space="0" w:color="auto" w:frame="1"/>
          <w:shd w:val="clear" w:color="auto" w:fill="C6C6C6"/>
        </w:rPr>
      </w:pPr>
      <w:r w:rsidRPr="006206AC">
        <w:rPr>
          <w:rStyle w:val="normaltextrun"/>
          <w:rFonts w:ascii="Calibri" w:hAnsi="Calibri" w:cs="Calibri"/>
          <w:i/>
          <w:iCs/>
        </w:rPr>
        <w:t>Aligns to Priority 1, 2, 3, 4, 5 and 6</w:t>
      </w:r>
    </w:p>
    <w:p w14:paraId="64987D84" w14:textId="1F421062" w:rsidR="006206AC" w:rsidRDefault="006206AC" w:rsidP="006206AC">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r>
        <w:rPr>
          <w:rStyle w:val="normaltextrun"/>
          <w:rFonts w:ascii="Calibri" w:hAnsi="Calibri" w:cs="Calibri"/>
        </w:rPr>
        <w:t>PDTM &amp; CM support professional learning and coaching systems by helping leaders organize, monitor, and strengthen educator development. They are particularly relevant to evidence-</w:t>
      </w:r>
      <w:r>
        <w:rPr>
          <w:rStyle w:val="normaltextrun"/>
          <w:rFonts w:ascii="Calibri" w:hAnsi="Calibri" w:cs="Calibri"/>
        </w:rPr>
        <w:lastRenderedPageBreak/>
        <w:t>based implementation and continuous improvement (2), locally led professional learning partnerships (3), educator workforce development and retention (5), and sustained quality in early care and learning settings (6). Documentation of participation, coaching activity, and implementation progress can also contribute to sound program management and oversight (1).</w:t>
      </w:r>
    </w:p>
    <w:p w14:paraId="4A8D9C72" w14:textId="77777777" w:rsidR="006206AC" w:rsidRDefault="006206AC" w:rsidP="006206AC">
      <w:pPr>
        <w:pStyle w:val="paragraph"/>
        <w:spacing w:before="0" w:beforeAutospacing="0" w:after="0" w:afterAutospacing="0"/>
        <w:textAlignment w:val="baseline"/>
        <w:rPr>
          <w:rFonts w:ascii="Segoe UI" w:hAnsi="Segoe UI" w:cs="Segoe UI"/>
          <w:sz w:val="18"/>
          <w:szCs w:val="18"/>
        </w:rPr>
      </w:pPr>
    </w:p>
    <w:p w14:paraId="491429BD" w14:textId="4C84D73D" w:rsidR="006206AC" w:rsidRDefault="006206AC" w:rsidP="006206AC">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Smart Insights</w:t>
      </w:r>
    </w:p>
    <w:p w14:paraId="3117BF89" w14:textId="194FF025" w:rsidR="006206AC" w:rsidRPr="006206AC" w:rsidRDefault="006206AC" w:rsidP="006206AC">
      <w:pPr>
        <w:pStyle w:val="paragraph"/>
        <w:spacing w:before="0" w:beforeAutospacing="0" w:after="0" w:afterAutospacing="0"/>
        <w:textAlignment w:val="baseline"/>
        <w:rPr>
          <w:rFonts w:ascii="Calibri" w:hAnsi="Calibri" w:cs="Calibri"/>
          <w:i/>
          <w:iCs/>
          <w:bdr w:val="none" w:sz="0" w:space="0" w:color="auto" w:frame="1"/>
          <w:shd w:val="clear" w:color="auto" w:fill="C6C6C6"/>
        </w:rPr>
      </w:pPr>
      <w:r w:rsidRPr="006206AC">
        <w:rPr>
          <w:rStyle w:val="normaltextrun"/>
          <w:rFonts w:ascii="Calibri" w:hAnsi="Calibri" w:cs="Calibri"/>
          <w:i/>
          <w:iCs/>
        </w:rPr>
        <w:t>Aligns to Priority 1, 2, 3, 4 and 6</w:t>
      </w:r>
    </w:p>
    <w:p w14:paraId="37FB1C6C" w14:textId="2BC243E0" w:rsidR="001946AB" w:rsidRPr="0081325B" w:rsidRDefault="006206AC" w:rsidP="0081325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Smart Insights brings together program data in accessible reporting and visualization tools to help leaders examine participation, implementation, and child-level or program-level trends. It is most directly related to data-informed decision-making and outcome monitoring (2), collaboration with local and state partners around shared priorities (3), and continuous quality improvement in early care and learning (6). Used with clear data-governance practices, it can also support transparent oversight and stewardship (1) and help leaders monitor equity and well-being indicators (4).</w:t>
      </w:r>
    </w:p>
    <w:sectPr w:rsidR="001946AB" w:rsidRPr="008132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E9609EE"/>
    <w:multiLevelType w:val="hybridMultilevel"/>
    <w:tmpl w:val="90463AA4"/>
    <w:lvl w:ilvl="0" w:tplc="1194D0E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6979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B8D"/>
    <w:rsid w:val="00174583"/>
    <w:rsid w:val="001946AB"/>
    <w:rsid w:val="002F2F4C"/>
    <w:rsid w:val="00447CB9"/>
    <w:rsid w:val="004C2052"/>
    <w:rsid w:val="00524B8D"/>
    <w:rsid w:val="005825B0"/>
    <w:rsid w:val="00604E3F"/>
    <w:rsid w:val="006206AC"/>
    <w:rsid w:val="007B67C4"/>
    <w:rsid w:val="0081325B"/>
    <w:rsid w:val="00950D5B"/>
    <w:rsid w:val="00C06FD1"/>
    <w:rsid w:val="00C56B9D"/>
    <w:rsid w:val="00C75CD2"/>
    <w:rsid w:val="00C96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2F31F1"/>
  <w15:chartTrackingRefBased/>
  <w15:docId w15:val="{7362170B-4730-EE46-8D5F-554397577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4B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4B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4B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4B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4B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4B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B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B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B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B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4B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4B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4B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4B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4B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B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B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B8D"/>
    <w:rPr>
      <w:rFonts w:eastAsiaTheme="majorEastAsia" w:cstheme="majorBidi"/>
      <w:color w:val="272727" w:themeColor="text1" w:themeTint="D8"/>
    </w:rPr>
  </w:style>
  <w:style w:type="paragraph" w:styleId="Title">
    <w:name w:val="Title"/>
    <w:basedOn w:val="Normal"/>
    <w:next w:val="Normal"/>
    <w:link w:val="TitleChar"/>
    <w:uiPriority w:val="10"/>
    <w:qFormat/>
    <w:rsid w:val="00524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B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B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B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B8D"/>
    <w:pPr>
      <w:spacing w:before="160"/>
      <w:jc w:val="center"/>
    </w:pPr>
    <w:rPr>
      <w:i/>
      <w:iCs/>
      <w:color w:val="404040" w:themeColor="text1" w:themeTint="BF"/>
    </w:rPr>
  </w:style>
  <w:style w:type="character" w:customStyle="1" w:styleId="QuoteChar">
    <w:name w:val="Quote Char"/>
    <w:basedOn w:val="DefaultParagraphFont"/>
    <w:link w:val="Quote"/>
    <w:uiPriority w:val="29"/>
    <w:rsid w:val="00524B8D"/>
    <w:rPr>
      <w:i/>
      <w:iCs/>
      <w:color w:val="404040" w:themeColor="text1" w:themeTint="BF"/>
    </w:rPr>
  </w:style>
  <w:style w:type="paragraph" w:styleId="ListParagraph">
    <w:name w:val="List Paragraph"/>
    <w:basedOn w:val="Normal"/>
    <w:uiPriority w:val="34"/>
    <w:qFormat/>
    <w:rsid w:val="00524B8D"/>
    <w:pPr>
      <w:ind w:left="720"/>
      <w:contextualSpacing/>
    </w:pPr>
  </w:style>
  <w:style w:type="character" w:styleId="IntenseEmphasis">
    <w:name w:val="Intense Emphasis"/>
    <w:basedOn w:val="DefaultParagraphFont"/>
    <w:uiPriority w:val="21"/>
    <w:qFormat/>
    <w:rsid w:val="00524B8D"/>
    <w:rPr>
      <w:i/>
      <w:iCs/>
      <w:color w:val="0F4761" w:themeColor="accent1" w:themeShade="BF"/>
    </w:rPr>
  </w:style>
  <w:style w:type="paragraph" w:styleId="IntenseQuote">
    <w:name w:val="Intense Quote"/>
    <w:basedOn w:val="Normal"/>
    <w:next w:val="Normal"/>
    <w:link w:val="IntenseQuoteChar"/>
    <w:uiPriority w:val="30"/>
    <w:qFormat/>
    <w:rsid w:val="00524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4B8D"/>
    <w:rPr>
      <w:i/>
      <w:iCs/>
      <w:color w:val="0F4761" w:themeColor="accent1" w:themeShade="BF"/>
    </w:rPr>
  </w:style>
  <w:style w:type="character" w:styleId="IntenseReference">
    <w:name w:val="Intense Reference"/>
    <w:basedOn w:val="DefaultParagraphFont"/>
    <w:uiPriority w:val="32"/>
    <w:qFormat/>
    <w:rsid w:val="00524B8D"/>
    <w:rPr>
      <w:b/>
      <w:bCs/>
      <w:smallCaps/>
      <w:color w:val="0F4761" w:themeColor="accent1" w:themeShade="BF"/>
      <w:spacing w:val="5"/>
    </w:rPr>
  </w:style>
  <w:style w:type="paragraph" w:customStyle="1" w:styleId="paragraph">
    <w:name w:val="paragraph"/>
    <w:basedOn w:val="Normal"/>
    <w:rsid w:val="006206A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6206AC"/>
  </w:style>
  <w:style w:type="character" w:customStyle="1" w:styleId="eop">
    <w:name w:val="eop"/>
    <w:basedOn w:val="DefaultParagraphFont"/>
    <w:rsid w:val="00620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DeLucia</dc:creator>
  <cp:keywords/>
  <dc:description/>
  <cp:lastModifiedBy>Andrew Herwig</cp:lastModifiedBy>
  <cp:revision>2</cp:revision>
  <dcterms:created xsi:type="dcterms:W3CDTF">2026-10-08T12:16:00Z</dcterms:created>
  <dcterms:modified xsi:type="dcterms:W3CDTF">2026-10-12T16:41:00Z</dcterms:modified>
</cp:coreProperties>
</file>